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a7a426c7bb1a42a0"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5348"/>
                <wp:effectExtent l="0" t="0" r="0" b="0"/>
                <wp:wrapNone/>
                <wp:docPr id="1078" name="Rectangle 1078"/>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RASPBERRY AND VIOLET MACAROON CANDLE 1733043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Avoid release to the environment.</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Dispose of container to an appropriate recycling or disposal facility.</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geraniol (106-24-1) | citronellol (106-22-9) | piperonal (120-57-0) | ethyl 3-phenyloxirane-2-carboxylate (ethyl 3-phenylglycidate) (121-39-1)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2268"/>
                              <w:gridCol w:w="2268"/>
                              <w:gridCol w:w="1078"/>
                              <w:gridCol w:w="2268"/>
                              <w:gridCol w:w="226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benzoate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120-51-4</w:t>
                                  </w:r>
                                </w:p>
                                <w:p>
                                  <w:pPr>
                                    <w:spacing w:before="0" w:after="0" w:line="180" w:lineRule="exact"/>
                                    <w:jc w:val="left"/>
                                  </w:pPr>
                                  <w:r>
                                    <w:rPr>
                                      <w:rFonts w:ascii="Arial" w:hAnsi="Arial" w:cs="Arial"/>
                                      <w:b w:val="false"/>
                                      <w:i w:val="false"/>
                                      <w:strike w:val="false"/>
                                      <w:color w:val="000000"/>
                                      <w:spacing w:val="0"/>
                                      <w:sz w:val="16"/>
                                      <w:u w:val="none"/>
                                    </w:rPr>
                                    <w:t xml:space="preserve">Index No. : 607-085-00-9</w:t>
                                  </w:r>
                                </w:p>
                                <w:p>
                                  <w:pPr>
                                    <w:spacing w:before="0" w:after="0" w:line="180" w:lineRule="exact"/>
                                    <w:jc w:val="left"/>
                                  </w:pPr>
                                  <w:r>
                                    <w:rPr>
                                      <w:rFonts w:ascii="Arial" w:hAnsi="Arial" w:cs="Arial"/>
                                      <w:b w:val="false"/>
                                      <w:i w:val="false"/>
                                      <w:strike w:val="false"/>
                                      <w:color w:val="000000"/>
                                      <w:spacing w:val="0"/>
                                      <w:sz w:val="16"/>
                                      <w:u w:val="none"/>
                                    </w:rPr>
                                    <w:t xml:space="preserve">EC No. : 204-402-9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7,274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citronellol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106-22-9</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203-375-0</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0,339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106-24-1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0,316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ethyl 3-phenyloxirane-2-carboxylate (ethyl 3-phenylglycidate)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121-39-1</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204-467-3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piperonal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120-57-0</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204-409-7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bl>
                          <w:tbl>
                            <w:tblPr>
                              <w:tblLayout w:type="fixed"/>
                              <w:tblInd w:w="0" w:type="dxa"/>
                              <w:tblCellMar>
                                <w:left w:w="0" w:type="dxa"/>
                                <w:right w:w="0" w:type="dxa"/>
                              </w:tblCellMar>
                            </w:tblPr>
                            <w:tblGrid>
                              <w:gridCol w:w="2836"/>
                              <w:gridCol w:w="2268"/>
                              <w:gridCol w:w="2268"/>
                              <w:gridCol w:w="2778"/>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bl>
                          <w:tbl>
                            <w:tblPr>
                              <w:tblLayout w:type="fixed"/>
                              <w:tblInd w:w="0" w:type="dxa"/>
                              <w:tblCellMar>
                                <w:left w:w="0" w:type="dxa"/>
                                <w:right w:w="0" w:type="dxa"/>
                              </w:tblCellMar>
                            </w:tblPr>
                            <w:tblGrid>
                              <w:gridCol w:w="2836"/>
                              <w:gridCol w:w="1702"/>
                              <w:gridCol w:w="5614"/>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2</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Serious eye damage,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irritation -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Harmful to aquatic life with long lasting effects</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Category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79" name="Rectangle 107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80" name="Rectangle 108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81" name="Rectangle 108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82" name="Rectangle 108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83" name="Rectangle 108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8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85" name="Rectangle 108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86" name="Rectangle 108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87" name="Rectangle 108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88" name="Rectangle 108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1172"/>
                <wp:effectExtent l="0" t="0" r="0" b="0"/>
                <wp:wrapNone/>
                <wp:docPr id="1089" name="Rectangle 1089"/>
                <wp:cNvGraphicFramePr/>
                <a:graphic xmlns:a="http://schemas.openxmlformats.org/drawingml/2006/main">
                  <a:graphicData uri="http://schemas.microsoft.com/office/word/2010/wordprocessingShape">
                    <wps:wsp>
                      <wps:cNvSpPr/>
                      <wps:spPr bwMode="auto">
                        <a:xfrm>
                          <a:off x="541800" y="1205640"/>
                          <a:ext cx="6508440" cy="82711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090" name="Rectangle 109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091" name="Rectangle 109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092" name="Rectangle 109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093" name="Rectangle 109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094" name="Rectangle 109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9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096" name="Rectangle 109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097" name="Rectangle 109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098" name="Rectangle 109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099" name="Rectangle 109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700"/>
                <wp:effectExtent l="0" t="0" r="0" b="0"/>
                <wp:wrapNone/>
                <wp:docPr id="1100" name="Rectangle 1100"/>
                <wp:cNvGraphicFramePr/>
                <a:graphic xmlns:a="http://schemas.openxmlformats.org/drawingml/2006/main">
                  <a:graphicData uri="http://schemas.microsoft.com/office/word/2010/wordprocessingShape">
                    <wps:wsp>
                      <wps:cNvSpPr/>
                      <wps:spPr bwMode="auto">
                        <a:xfrm>
                          <a:off x="541800" y="1205640"/>
                          <a:ext cx="6508440" cy="8461700"/>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01" name="Rectangle 110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02" name="Rectangle 110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03" name="Rectangle 110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04" name="Rectangle 110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05" name="Rectangle 110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0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07" name="Rectangle 110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08" name="Rectangle 110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09" name="Rectangle 110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10" name="Rectangle 111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8244"/>
                <wp:effectExtent l="0" t="0" r="0" b="0"/>
                <wp:wrapNone/>
                <wp:docPr id="1111" name="Rectangle 1111"/>
                <wp:cNvGraphicFramePr/>
                <a:graphic xmlns:a="http://schemas.openxmlformats.org/drawingml/2006/main">
                  <a:graphicData uri="http://schemas.microsoft.com/office/word/2010/wordprocessingShape">
                    <wps:wsp>
                      <wps:cNvSpPr/>
                      <wps:spPr bwMode="auto">
                        <a:xfrm>
                          <a:off x="541800" y="1205640"/>
                          <a:ext cx="6508440" cy="84682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12" name="Rectangle 111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13" name="Rectangle 111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14" name="Rectangle 111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15" name="Rectangle 111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16" name="Rectangle 111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18" name="Rectangle 111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19" name="Rectangle 111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20" name="Rectangle 112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21" name="Rectangle 112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9550"/>
                <wp:effectExtent l="0" t="0" r="0" b="0"/>
                <wp:wrapNone/>
                <wp:docPr id="1122" name="Rectangle 1122"/>
                <wp:cNvGraphicFramePr/>
                <a:graphic xmlns:a="http://schemas.openxmlformats.org/drawingml/2006/main">
                  <a:graphicData uri="http://schemas.microsoft.com/office/word/2010/wordprocessingShape">
                    <wps:wsp>
                      <wps:cNvSpPr/>
                      <wps:spPr bwMode="auto">
                        <a:xfrm>
                          <a:off x="541800" y="1205640"/>
                          <a:ext cx="6508440" cy="813955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23" name="Rectangle 112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24" name="Rectangle 112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25" name="Rectangle 112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26" name="Rectangle 112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27" name="Rectangle 112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29" name="Rectangle 112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30" name="Rectangle 113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31" name="Rectangle 113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32" name="Rectangle 113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1338"/>
                <wp:effectExtent l="0" t="0" r="0" b="0"/>
                <wp:wrapNone/>
                <wp:docPr id="1133" name="Rectangle 1133"/>
                <wp:cNvGraphicFramePr/>
                <a:graphic xmlns:a="http://schemas.openxmlformats.org/drawingml/2006/main">
                  <a:graphicData uri="http://schemas.microsoft.com/office/word/2010/wordprocessingShape">
                    <wps:wsp>
                      <wps:cNvSpPr/>
                      <wps:spPr bwMode="auto">
                        <a:xfrm>
                          <a:off x="541800" y="1205640"/>
                          <a:ext cx="6508440" cy="844133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34" name="Rectangle 113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35" name="Rectangle 113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36" name="Rectangle 113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37" name="Rectangle 113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38" name="Rectangle 113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3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40" name="Rectangle 114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41" name="Rectangle 114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42" name="Rectangle 114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43" name="Rectangle 114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38822"/>
                <wp:effectExtent l="0" t="0" r="0" b="0"/>
                <wp:wrapNone/>
                <wp:docPr id="1144" name="Rectangle 1144"/>
                <wp:cNvGraphicFramePr/>
                <a:graphic xmlns:a="http://schemas.openxmlformats.org/drawingml/2006/main">
                  <a:graphicData uri="http://schemas.microsoft.com/office/word/2010/wordprocessingShape">
                    <wps:wsp>
                      <wps:cNvSpPr/>
                      <wps:spPr bwMode="auto">
                        <a:xfrm>
                          <a:off x="541800" y="1205640"/>
                          <a:ext cx="6508440" cy="813882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45" name="Rectangle 114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46" name="Rectangle 114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47" name="Rectangle 114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48" name="Rectangle 114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49" name="Rectangle 114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51" name="Rectangle 115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52" name="Rectangle 115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53" name="Rectangle 115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54" name="Rectangle 115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584168"/>
                <wp:effectExtent l="0" t="0" r="0" b="0"/>
                <wp:wrapNone/>
                <wp:docPr id="1155" name="Rectangle 1155"/>
                <wp:cNvGraphicFramePr/>
                <a:graphic xmlns:a="http://schemas.openxmlformats.org/drawingml/2006/main">
                  <a:graphicData uri="http://schemas.microsoft.com/office/word/2010/wordprocessingShape">
                    <wps:wsp>
                      <wps:cNvSpPr/>
                      <wps:spPr bwMode="auto">
                        <a:xfrm>
                          <a:off x="541800" y="1205640"/>
                          <a:ext cx="6508440" cy="55841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156" name="Rectangle 115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157" name="Rectangle 115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158" name="Rectangle 115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RASPBERRY AND VIOLET MACAROON CANDLE 1733043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159" name="Rectangle 115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160" name="Rectangle 116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6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162" name="Rectangle 116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163" name="Rectangle 116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164" name="Rectangle 116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165" name="Rectangle 116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4A9D2E9-4AC4-4106-805C-CBF6950898EE}"/>
</file>

<file path=customXml/itemProps2.xml><?xml version="1.0" encoding="utf-8"?>
<ds:datastoreItem xmlns:ds="http://schemas.openxmlformats.org/officeDocument/2006/customXml" ds:itemID="{8838AFD2-5CA6-47EC-B8AB-B6D5429C4415}"/>
</file>

<file path=customXml/itemProps3.xml><?xml version="1.0" encoding="utf-8"?>
<ds:datastoreItem xmlns:ds="http://schemas.openxmlformats.org/officeDocument/2006/customXml" ds:itemID="{9BC859A4-279B-4ACE-874E-425FA0BB95E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