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11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Cardamome 7%.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956593" w:rsidR="00A44A51" w:rsidTr="00B20C98" w14:paraId="12FA9EAB" w14:textId="77777777">
        <w:tc>
          <w:tcPr>
            <w:tcW w:w="3458" w:type="dxa"/>
          </w:tcPr>
          <w:p w:rsidRPr="00F438EA" w:rsidR="00A44A51" w:rsidP="00241A54" w:rsidRDefault="005C49C6" w14:paraId="3EA3C687" w14:textId="77777777">
            <w:pPr>
              <w:pStyle w:val="Titre3"/>
              <w:outlineLvl w:val="2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UFI</w:t>
            </w:r>
          </w:p>
        </w:tc>
        <w:tc>
          <w:tcPr>
            <w:tcW w:w="340" w:type="dxa"/>
          </w:tcPr>
          <w:p w:rsidRPr="00956593" w:rsidR="00A44A51" w:rsidP="00B20C98" w:rsidRDefault="00A44A51" w14:paraId="2C040821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956593" w:rsidR="00A44A51" w:rsidP="00B20C98" w:rsidRDefault="00B73E91" w14:paraId="31B8A0B9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XXXX-XXXX-XXXX-XXXX</w:t>
            </w:r>
          </w:p>
        </w:tc>
      </w:tr>
    </w:tbl>
    <w:p w:rsidR="00A44A51" w:rsidP="00A44A51" w:rsidRDefault="00B73E91" w14:paraId="33A5C835" w14:textId="75300724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France: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Peut provoquer une allergie cutanée.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926DE"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284400" cy="284400"/>
                  <wp:effectExtent l="0" t="0" r="1905" b="1905"/>
                  <wp:docPr id="47" name="Image 47" descr="C:\Dev\workspace\ecojsLIB2\src\resources\images\clp\GHS07.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 descr="C:\Dev\workspace\ecojsLIB2\src\resources\images\clp\GHS07.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36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>Attention</w:t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Peut provoquer une allergie cutanée.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benzyl salicylate, eugenol, citral, isoeugenol, linalyl acetate, linalool, (R)-p-mentha-1,8-diene.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P261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de respirer les poussières.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Les vêtements de travail contaminés ne devraient pas sortir du lieu de travail.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P280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Wear protective gloves/protective clothing/eye protection.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Réponse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P302+P352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CONTACT AVEC LA PEAU: Laver abondamment à l’eau.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P321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Traitement spécifique: rincer avec une huile végétale la peau ou les muqueuses.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P333+P313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d’irritation ou d'éruption cutanée: consulter un médecin.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conformément aux législations en vigueur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640157" w:rsidR="00013EAC" w:rsidP="00125FA9" w:rsidRDefault="0074300A" w14:paraId="783362F8" w14:textId="77777777">
      <w:pPr>
        <w:pStyle w:val="Titre3"/>
        <w:rPr>
          <w:noProof/>
          <w:lang w:val="en-GB"/>
        </w:rPr>
      </w:pPr>
      <w:r w:rsidR="00D34A62">
        <w:rPr>
          <w:noProof/>
          <w:lang w:val="en-GB"/>
        </w:rPr>
        <w:t>Contient</w:t>
      </w:r>
    </w:p>
    <w:p w:rsidRPr="00BC534B" w:rsidR="0074300A" w:rsidP="009870B3" w:rsidRDefault="0074300A" w14:paraId="6668C8CA" w14:textId="77777777">
      <w:pPr>
        <w:rPr>
          <w:noProof/>
          <w:lang w:val="en-US"/>
        </w:rPr>
      </w:pPr>
      <w:r w:rsidR="00D34A62">
        <w:rPr>
          <w:noProof/>
          <w:lang w:val="en-US"/>
        </w:rPr>
        <w:t>linalyl acetate</w:t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linalyl acetate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115-95-7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1.0906%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204-116-4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01-2119454789-19-XXXX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citral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5392-40-5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0.4816%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226-394-6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605-019-00-3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01-2119462829-23-XXXX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benzyl salicylate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118-58-1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2200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204-262-9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607-754-00-5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01-2119969442-31-XXXX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eugenol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97-53-0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0.1617%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2500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202-589-1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01-2119971802-33-XXXX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(R)-p-mentha-1,8-diene</w:t>
            </w:r>
            <w:r w:rsidR="00D34A62">
              <w:rPr>
                <w:noProof/>
                <w:lang w:val="en-GB"/>
              </w:rPr>
              <w:t/>
            </w:r>
            <w:r w:rsidRPr="00024808" w:rsidR="007E3787">
              <w:rPr>
                <w:lang w:val="en-GB"/>
              </w:rPr>
              <w:t xml:space="preserve"> </w:t>
            </w:r>
            <w:r w:rsidRPr="00024808" w:rsidR="00715900">
              <w:rPr>
                <w:lang w:val="en-GB"/>
              </w:rPr>
              <w:t>[</w:t>
            </w:r>
            <w:r w:rsidR="00D34A62">
              <w:rPr>
                <w:noProof/>
                <w:lang w:val="en-GB"/>
              </w:rPr>
              <w:t>1</w:t>
            </w:r>
            <w:r w:rsidRPr="00024808" w:rsidR="00715900">
              <w:rPr>
                <w:lang w:val="en-GB"/>
              </w:rPr>
              <w:t>]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5989-27-5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0.1147999999%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M=1 (toxicité aiguë)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H226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Flam. Liq.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H304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Asp. Tox.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227-813-5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601-096-00-2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01-2119529223-47-XXXX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linalool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78-70-6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0.1028999999%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2790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201-134-4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603-235-00-2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01-2119474016-42-XXXX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isoeugenol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97-54-1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0.0123899999%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(cutanée): 1912 mg/kg</w:t>
              <w:br/>
              <w:t xml:space="preserve">ETA (orale): 1500 mg/kg</w:t>
              <w:br/>
              <w:t xml:space="preserve">ETA (inhalation, vapeur): </w:t>
              <w:br/>
              <w:t xml:space="preserve">11.25 mg/l/4h</w:t>
              <w:br/>
              <w:t xml:space="preserve"/>
              <w:br/>
              <w:t xml:space="preserve">(Specific concentration limit - </w:t>
              <w:br/>
              <w:t xml:space="preserve">ATP 13 - Reg 1272/2008</w:t>
              <w:br/>
              <w:t xml:space="preserve">Skin. sens 1 A - H317 = 0.01%</w:t>
              <w:br/>
              <w:t xml:space="preserve">EUH 208 = 0.001%)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DERMAL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1A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INHALATION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STOT SE 3 H335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202-590-7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604-094-00-X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24808" w:rsidR="00715900">
        <w:rPr>
          <w:lang w:val="en-GB"/>
        </w:rPr>
        <w:t>[</w:t>
      </w:r>
      <w:r w:rsidR="00D34A62">
        <w:rPr>
          <w:noProof/>
          <w:lang w:val="en-GB"/>
        </w:rPr>
        <w:t>1</w:t>
      </w:r>
      <w:r w:rsidRPr="00024808" w:rsidR="00715900">
        <w:rPr>
          <w:lang w:val="en-GB"/>
        </w:rPr>
        <w:t xml:space="preserve">] </w:t>
      </w:r>
      <w:r w:rsidR="00D34A62">
        <w:rPr>
          <w:noProof/>
          <w:lang w:val="en-GB"/>
        </w:rPr>
        <w:t>Substances pour lesquelles des limites maximales d'exposition en milieu de travail sont disponibles.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la personne affectée sans surveillance.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victime hors de la zone de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Garder la personne affectée au chaud, immobile et couverte.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immédiatement les vêtements contaminés et trempés.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Après un contact cutané, laver immédiatement et abondamment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les vêtements contaminés.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réactions cutanées,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Eviter le contact avec la peau, les yeux et les vêtements.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Alimentaire - Vanillée - Verte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classé Skin Sens. 1B selon le réglement de référence.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Peut provoquer une allergie cutanée.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CLP: Harmonised classification and labelling of hazardous substances (Annex VI, table 3.1)_ATP 17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benzyl salicylate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118-58-1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204-262-9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eugenol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97-53-0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202-589-1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linalool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78-70-6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201-134-4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isoeugenol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97-54-1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202-590-7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REACH: Annex XVII (Restrictions)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Réglementations nationales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90520" w:rsidP="00C82E51" w:rsidRDefault="00024808" w14:paraId="4FFE4ABD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Belgium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Canada (Ontario)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(short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H226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Flam. Liq.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Liquide et vapeurs inflammables.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H304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Asp. Tox.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être mortel en cas d'ingestion et de pénétration dans les voies respiratoires.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DERMAL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contact avec la peau.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H332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INHALATION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inhalation.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H335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STOT SE 3 H335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irriter les voies respiratoires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Cardamome 7%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Cardamome 7%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02/08/2024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61A13-D3C3-40E0-A92F-4B489A86F9FF}"/>
</file>

<file path=customXml/itemProps3.xml><?xml version="1.0" encoding="utf-8"?>
<ds:datastoreItem xmlns:ds="http://schemas.openxmlformats.org/officeDocument/2006/customXml" ds:itemID="{0362ABE1-8D62-47AB-B0B9-A70D42D3CE02}"/>
</file>

<file path=customXml/itemProps4.xml><?xml version="1.0" encoding="utf-8"?>
<ds:datastoreItem xmlns:ds="http://schemas.openxmlformats.org/officeDocument/2006/customXml" ds:itemID="{16B22DD5-BE17-4670-8A03-5C0511514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